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471" w:rsidRDefault="00AD2471" w:rsidP="00AD2471">
      <w:pPr>
        <w:pStyle w:val="a3"/>
        <w:widowControl/>
        <w:shd w:val="clear" w:color="auto" w:fill="FFFFFF"/>
        <w:ind w:left="672" w:hangingChars="200" w:hanging="672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附件1</w:t>
      </w:r>
    </w:p>
    <w:p w:rsidR="00AD2471" w:rsidRDefault="00AD2471" w:rsidP="00AD2471">
      <w:pPr>
        <w:widowControl/>
        <w:jc w:val="center"/>
        <w:rPr>
          <w:rFonts w:ascii="宋体" w:hAnsi="宋体" w:cs="宋体" w:hint="eastAsia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  <w:lang w:bidi="ar"/>
        </w:rPr>
        <w:t>莆田市疾病预防控制中心（莆田市卫生健康监督所）招标代理费用收费标准</w:t>
      </w:r>
    </w:p>
    <w:p w:rsidR="00AD2471" w:rsidRDefault="00AD2471" w:rsidP="00AD2471">
      <w:pPr>
        <w:pStyle w:val="a3"/>
        <w:widowControl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auto"/>
          <w:sz w:val="32"/>
          <w:szCs w:val="32"/>
          <w:u w:val="none"/>
        </w:rPr>
        <w:t>莆田市疾病预防控制中心（莆田市卫生健康监督所）</w:t>
      </w:r>
      <w:r>
        <w:rPr>
          <w:rFonts w:ascii="仿宋" w:eastAsia="仿宋" w:hAnsi="仿宋" w:cs="仿宋" w:hint="eastAsia"/>
          <w:sz w:val="32"/>
          <w:szCs w:val="32"/>
        </w:rPr>
        <w:t>招标代理收费标准按福建省规定标准收取招标代理费按照中标（成交）金额，以差额定率累进法收取代理费用，参考如下标准。</w:t>
      </w: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1890"/>
        <w:gridCol w:w="1890"/>
        <w:gridCol w:w="1890"/>
      </w:tblGrid>
      <w:tr w:rsidR="00AD2471" w:rsidTr="007E5FF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D2471" w:rsidRDefault="00AD2471" w:rsidP="007E5FFC">
            <w:pPr>
              <w:widowControl/>
              <w:jc w:val="left"/>
              <w:rPr>
                <w:rFonts w:cs="Calibri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 w:val="24"/>
                <w:lang w:bidi="ar"/>
              </w:rPr>
              <w:t>中标金额（万元）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D2471" w:rsidRDefault="00AD2471" w:rsidP="007E5FFC">
            <w:pPr>
              <w:widowControl/>
              <w:jc w:val="center"/>
              <w:rPr>
                <w:rFonts w:cs="Calibri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 w:val="24"/>
                <w:lang w:bidi="ar"/>
              </w:rPr>
              <w:t>货物招标费率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D2471" w:rsidRDefault="00AD2471" w:rsidP="007E5FFC">
            <w:pPr>
              <w:widowControl/>
              <w:jc w:val="center"/>
              <w:rPr>
                <w:rFonts w:cs="Calibri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 w:val="24"/>
                <w:lang w:bidi="ar"/>
              </w:rPr>
              <w:t>服务招标费率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AD2471" w:rsidRDefault="00AD2471" w:rsidP="007E5FFC">
            <w:pPr>
              <w:widowControl/>
              <w:jc w:val="center"/>
              <w:rPr>
                <w:rFonts w:ascii="新宋体" w:eastAsia="新宋体" w:hAnsi="新宋体" w:cs="新宋体" w:hint="eastAsia"/>
                <w:b/>
                <w:kern w:val="0"/>
                <w:sz w:val="24"/>
                <w:lang w:bidi="ar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 w:val="24"/>
                <w:lang w:bidi="ar"/>
              </w:rPr>
              <w:t>小规模工程招标</w:t>
            </w:r>
          </w:p>
          <w:p w:rsidR="00AD2471" w:rsidRDefault="00AD2471" w:rsidP="007E5FFC">
            <w:pPr>
              <w:widowControl/>
              <w:jc w:val="center"/>
              <w:rPr>
                <w:rFonts w:cs="Calibri"/>
              </w:rPr>
            </w:pPr>
            <w:r>
              <w:rPr>
                <w:rFonts w:ascii="新宋体" w:eastAsia="新宋体" w:hAnsi="新宋体" w:cs="新宋体" w:hint="eastAsia"/>
                <w:b/>
                <w:kern w:val="0"/>
                <w:sz w:val="24"/>
                <w:lang w:bidi="ar"/>
              </w:rPr>
              <w:t>费率</w:t>
            </w:r>
          </w:p>
        </w:tc>
      </w:tr>
      <w:tr w:rsidR="00AD2471" w:rsidTr="007E5FF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</w:pPr>
            <w:r>
              <w:rPr>
                <w:rFonts w:cs="Calibri"/>
              </w:rPr>
              <w:t>100</w:t>
            </w:r>
            <w:r>
              <w:rPr>
                <w:rFonts w:cs="Calibri"/>
              </w:rPr>
              <w:t>以下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</w:pPr>
            <w:r>
              <w:rPr>
                <w:rFonts w:cs="Calibri"/>
              </w:rPr>
              <w:t>1.5%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</w:pPr>
            <w:r>
              <w:rPr>
                <w:rFonts w:cs="Calibri"/>
              </w:rPr>
              <w:t>1.5%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</w:pPr>
            <w:r>
              <w:rPr>
                <w:rFonts w:cs="Calibri"/>
              </w:rPr>
              <w:t>1.0%</w:t>
            </w:r>
          </w:p>
        </w:tc>
      </w:tr>
      <w:tr w:rsidR="00AD2471" w:rsidTr="007E5FF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</w:pPr>
            <w:r>
              <w:rPr>
                <w:rFonts w:cs="Calibri"/>
              </w:rPr>
              <w:t>100-500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</w:pPr>
            <w:r>
              <w:rPr>
                <w:rFonts w:cs="Calibri"/>
              </w:rPr>
              <w:t>1.1%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</w:pPr>
            <w:r>
              <w:rPr>
                <w:rFonts w:cs="Calibri"/>
              </w:rPr>
              <w:t>0.8%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</w:pPr>
            <w:r>
              <w:rPr>
                <w:rFonts w:cs="Calibri"/>
              </w:rPr>
              <w:t>0.7%</w:t>
            </w:r>
          </w:p>
        </w:tc>
      </w:tr>
      <w:tr w:rsidR="00AD2471" w:rsidTr="007E5FF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</w:pPr>
            <w:r>
              <w:rPr>
                <w:rFonts w:cs="Calibri"/>
              </w:rPr>
              <w:t>500-1000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</w:pPr>
            <w:r>
              <w:rPr>
                <w:rFonts w:cs="Calibri"/>
              </w:rPr>
              <w:t>0.8%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</w:pPr>
            <w:r>
              <w:rPr>
                <w:rFonts w:cs="Calibri"/>
              </w:rPr>
              <w:t>0.45%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</w:pPr>
            <w:r>
              <w:rPr>
                <w:rFonts w:cs="Calibri"/>
              </w:rPr>
              <w:t>0.55%</w:t>
            </w:r>
          </w:p>
        </w:tc>
      </w:tr>
      <w:tr w:rsidR="00AD2471" w:rsidTr="007E5FF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</w:pPr>
            <w:r>
              <w:rPr>
                <w:rFonts w:cs="Calibri"/>
              </w:rPr>
              <w:t>1000-5000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</w:pPr>
            <w:r>
              <w:rPr>
                <w:rFonts w:cs="Calibri"/>
              </w:rPr>
              <w:t>0.5%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</w:pPr>
            <w:r>
              <w:rPr>
                <w:rFonts w:cs="Calibri"/>
              </w:rPr>
              <w:t>0.25%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</w:pPr>
            <w:r>
              <w:rPr>
                <w:rFonts w:cs="Calibri"/>
              </w:rPr>
              <w:t>0.35%</w:t>
            </w:r>
          </w:p>
        </w:tc>
      </w:tr>
      <w:tr w:rsidR="00AD2471" w:rsidTr="007E5FF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</w:pPr>
            <w:r>
              <w:rPr>
                <w:rFonts w:cs="Calibri"/>
              </w:rPr>
              <w:t>5000-10000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</w:pPr>
            <w:r>
              <w:rPr>
                <w:rFonts w:cs="Calibri"/>
              </w:rPr>
              <w:t>0.25%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</w:pPr>
            <w:r>
              <w:rPr>
                <w:rFonts w:cs="Calibri"/>
              </w:rPr>
              <w:t>0.1%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</w:pPr>
            <w:r>
              <w:rPr>
                <w:rFonts w:cs="Calibri"/>
              </w:rPr>
              <w:t>0.2%</w:t>
            </w:r>
          </w:p>
        </w:tc>
      </w:tr>
      <w:tr w:rsidR="00AD2471" w:rsidTr="007E5FF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  <w:rPr>
                <w:rFonts w:ascii="新宋体" w:eastAsia="新宋体" w:hAnsi="新宋体" w:cs="新宋体" w:hint="eastAsia"/>
                <w:lang w:bidi="ar"/>
              </w:rPr>
            </w:pPr>
            <w:r>
              <w:rPr>
                <w:rFonts w:ascii="新宋体" w:eastAsia="新宋体" w:hAnsi="新宋体" w:cs="新宋体"/>
                <w:lang w:bidi="ar"/>
              </w:rPr>
              <w:t>10000-100000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  <w:rPr>
                <w:rFonts w:ascii="新宋体" w:eastAsia="新宋体" w:hAnsi="新宋体" w:cs="新宋体" w:hint="eastAsia"/>
                <w:lang w:bidi="ar"/>
              </w:rPr>
            </w:pPr>
            <w:r>
              <w:rPr>
                <w:rFonts w:ascii="新宋体" w:eastAsia="新宋体" w:hAnsi="新宋体" w:cs="新宋体"/>
                <w:lang w:bidi="ar"/>
              </w:rPr>
              <w:t>0.05%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  <w:rPr>
                <w:rFonts w:ascii="新宋体" w:eastAsia="新宋体" w:hAnsi="新宋体" w:cs="新宋体" w:hint="eastAsia"/>
                <w:lang w:bidi="ar"/>
              </w:rPr>
            </w:pPr>
            <w:r>
              <w:rPr>
                <w:rFonts w:ascii="新宋体" w:eastAsia="新宋体" w:hAnsi="新宋体" w:cs="新宋体"/>
                <w:lang w:bidi="ar"/>
              </w:rPr>
              <w:t>0.05%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  <w:rPr>
                <w:rFonts w:ascii="新宋体" w:eastAsia="新宋体" w:hAnsi="新宋体" w:cs="新宋体" w:hint="eastAsia"/>
                <w:lang w:bidi="ar"/>
              </w:rPr>
            </w:pPr>
            <w:r>
              <w:rPr>
                <w:rFonts w:ascii="新宋体" w:eastAsia="新宋体" w:hAnsi="新宋体" w:cs="新宋体"/>
                <w:lang w:bidi="ar"/>
              </w:rPr>
              <w:t>0.05%</w:t>
            </w:r>
          </w:p>
        </w:tc>
      </w:tr>
      <w:tr w:rsidR="00AD2471" w:rsidTr="007E5FFC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  <w:rPr>
                <w:rFonts w:ascii="新宋体" w:eastAsia="新宋体" w:hAnsi="新宋体" w:cs="新宋体" w:hint="eastAsia"/>
                <w:lang w:bidi="ar"/>
              </w:rPr>
            </w:pPr>
            <w:r>
              <w:rPr>
                <w:rFonts w:ascii="新宋体" w:eastAsia="新宋体" w:hAnsi="新宋体" w:cs="新宋体"/>
                <w:lang w:bidi="ar"/>
              </w:rPr>
              <w:t>1000000以上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  <w:rPr>
                <w:rFonts w:ascii="新宋体" w:eastAsia="新宋体" w:hAnsi="新宋体" w:cs="新宋体" w:hint="eastAsia"/>
                <w:lang w:bidi="ar"/>
              </w:rPr>
            </w:pPr>
            <w:r>
              <w:rPr>
                <w:rFonts w:ascii="新宋体" w:eastAsia="新宋体" w:hAnsi="新宋体" w:cs="新宋体"/>
                <w:lang w:bidi="ar"/>
              </w:rPr>
              <w:t>0.01%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  <w:rPr>
                <w:rFonts w:ascii="新宋体" w:eastAsia="新宋体" w:hAnsi="新宋体" w:cs="新宋体" w:hint="eastAsia"/>
                <w:lang w:bidi="ar"/>
              </w:rPr>
            </w:pPr>
            <w:r>
              <w:rPr>
                <w:rFonts w:ascii="新宋体" w:eastAsia="新宋体" w:hAnsi="新宋体" w:cs="新宋体"/>
                <w:lang w:bidi="ar"/>
              </w:rPr>
              <w:t>0.01%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:rsidR="00AD2471" w:rsidRDefault="00AD2471" w:rsidP="007E5FFC">
            <w:pPr>
              <w:pStyle w:val="a3"/>
              <w:widowControl/>
              <w:jc w:val="center"/>
              <w:rPr>
                <w:rFonts w:ascii="新宋体" w:eastAsia="新宋体" w:hAnsi="新宋体" w:cs="新宋体" w:hint="eastAsia"/>
                <w:lang w:bidi="ar"/>
              </w:rPr>
            </w:pPr>
            <w:r>
              <w:rPr>
                <w:rFonts w:ascii="新宋体" w:eastAsia="新宋体" w:hAnsi="新宋体" w:cs="新宋体"/>
                <w:lang w:bidi="ar"/>
              </w:rPr>
              <w:t>0.01%</w:t>
            </w:r>
          </w:p>
        </w:tc>
      </w:tr>
    </w:tbl>
    <w:p w:rsidR="00AD2471" w:rsidRDefault="00AD2471" w:rsidP="00AD2471">
      <w:pPr>
        <w:pStyle w:val="a3"/>
        <w:widowControl/>
        <w:spacing w:line="520" w:lineRule="exact"/>
        <w:ind w:left="630" w:hanging="630"/>
        <w:rPr>
          <w:rFonts w:ascii="仿宋" w:eastAsia="仿宋" w:hAnsi="仿宋" w:cs="仿宋" w:hint="eastAsia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注：1.按本表费率计算的收费为招标代理服务全过程的收费基准价格，单独提供编制招标文件（有标底的含标底）服务的，可按规定标准的30%计收。</w:t>
      </w:r>
    </w:p>
    <w:p w:rsidR="00AD2471" w:rsidRDefault="00AD2471" w:rsidP="00AD2471">
      <w:pPr>
        <w:pStyle w:val="a3"/>
        <w:widowControl/>
        <w:spacing w:line="520" w:lineRule="exact"/>
        <w:ind w:left="630" w:hanging="210"/>
        <w:rPr>
          <w:rFonts w:ascii="仿宋" w:eastAsia="仿宋" w:hAnsi="仿宋" w:cs="仿宋" w:hint="eastAsia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2.招标代理服务收费按差额定率累进法计算。例如：某工程招标代理业务中标金额为6000万元，计算招标代理服务收费额如下：</w:t>
      </w:r>
    </w:p>
    <w:p w:rsidR="00AD2471" w:rsidRDefault="00AD2471" w:rsidP="00AD2471">
      <w:pPr>
        <w:pStyle w:val="a3"/>
        <w:widowControl/>
        <w:spacing w:line="520" w:lineRule="exact"/>
        <w:ind w:firstLine="2940"/>
        <w:rPr>
          <w:rFonts w:ascii="仿宋" w:eastAsia="仿宋" w:hAnsi="仿宋" w:cs="仿宋" w:hint="eastAsia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100万元×1.0%=1万元</w:t>
      </w:r>
    </w:p>
    <w:p w:rsidR="00AD2471" w:rsidRDefault="00AD2471" w:rsidP="00AD2471">
      <w:pPr>
        <w:pStyle w:val="a3"/>
        <w:widowControl/>
        <w:spacing w:line="520" w:lineRule="exact"/>
        <w:jc w:val="center"/>
        <w:rPr>
          <w:rFonts w:ascii="仿宋" w:eastAsia="仿宋" w:hAnsi="仿宋" w:cs="仿宋" w:hint="eastAsia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（500-100）万元×0.7%=2.8万元</w:t>
      </w:r>
    </w:p>
    <w:p w:rsidR="00AD2471" w:rsidRDefault="00AD2471" w:rsidP="00AD2471">
      <w:pPr>
        <w:pStyle w:val="a3"/>
        <w:widowControl/>
        <w:spacing w:line="520" w:lineRule="exact"/>
        <w:ind w:firstLine="2520"/>
        <w:rPr>
          <w:rFonts w:ascii="仿宋" w:eastAsia="仿宋" w:hAnsi="仿宋" w:cs="仿宋" w:hint="eastAsia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lastRenderedPageBreak/>
        <w:t>（1000-500）×0.55%=2.75万元</w:t>
      </w:r>
    </w:p>
    <w:p w:rsidR="00AD2471" w:rsidRDefault="00AD2471" w:rsidP="00AD2471">
      <w:pPr>
        <w:pStyle w:val="a3"/>
        <w:widowControl/>
        <w:spacing w:line="520" w:lineRule="exact"/>
        <w:ind w:firstLine="2520"/>
        <w:rPr>
          <w:rFonts w:ascii="仿宋" w:eastAsia="仿宋" w:hAnsi="仿宋" w:cs="仿宋" w:hint="eastAsia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（5000-1000）×0.35%=14万元 </w:t>
      </w:r>
      <w:r>
        <w:rPr>
          <w:rFonts w:eastAsia="仿宋" w:cs="Calibri"/>
          <w:sz w:val="32"/>
          <w:szCs w:val="32"/>
          <w:lang w:bidi="ar"/>
        </w:rPr>
        <w:t> </w:t>
      </w: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 </w:t>
      </w:r>
      <w:r>
        <w:rPr>
          <w:rFonts w:eastAsia="仿宋" w:cs="Calibri"/>
          <w:sz w:val="32"/>
          <w:szCs w:val="32"/>
          <w:lang w:bidi="ar"/>
        </w:rPr>
        <w:t> </w:t>
      </w:r>
    </w:p>
    <w:p w:rsidR="00AD2471" w:rsidRDefault="00AD2471" w:rsidP="00AD2471">
      <w:pPr>
        <w:pStyle w:val="a3"/>
        <w:widowControl/>
        <w:spacing w:line="520" w:lineRule="exact"/>
        <w:ind w:firstLine="2520"/>
        <w:rPr>
          <w:rFonts w:ascii="仿宋" w:eastAsia="仿宋" w:hAnsi="仿宋" w:cs="仿宋" w:hint="eastAsia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（6000-5000）×0.2%=2万元</w:t>
      </w:r>
    </w:p>
    <w:p w:rsidR="00AD2471" w:rsidRDefault="00AD2471" w:rsidP="00AD2471">
      <w:pPr>
        <w:pStyle w:val="a3"/>
        <w:widowControl/>
        <w:spacing w:beforeAutospacing="0" w:afterAutospacing="0" w:line="520" w:lineRule="exact"/>
        <w:rPr>
          <w:rFonts w:ascii="仿宋" w:eastAsia="仿宋" w:hAnsi="仿宋" w:cs="仿宋" w:hint="eastAsia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合计收费=1+2.8+2.75+14+2=22.55（万元）</w:t>
      </w:r>
    </w:p>
    <w:p w:rsidR="007E2CD2" w:rsidRPr="00AD2471" w:rsidRDefault="007E2CD2"/>
    <w:sectPr w:rsidR="007E2CD2" w:rsidRPr="00AD2471" w:rsidSect="002D76F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71"/>
    <w:rsid w:val="002D76FE"/>
    <w:rsid w:val="007E2CD2"/>
    <w:rsid w:val="00AD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535B9B5-D026-524B-AC65-6EF69D2C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4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471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basedOn w:val="a0"/>
    <w:rsid w:val="00AD2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2025-05-26T06:53:00Z</dcterms:created>
  <dcterms:modified xsi:type="dcterms:W3CDTF">2025-05-26T06:53:00Z</dcterms:modified>
</cp:coreProperties>
</file>